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DB4C44">
        <w:rPr>
          <w:b/>
          <w:color w:val="FFFFFF" w:themeColor="background1"/>
          <w:sz w:val="52"/>
        </w:rPr>
        <w:t>OSTAŠ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1610" cy="4562475"/>
            <wp:effectExtent l="19050" t="19050" r="21590" b="28575"/>
            <wp:wrapTight wrapText="bothSides">
              <wp:wrapPolygon edited="0">
                <wp:start x="-63" y="-90"/>
                <wp:lineTo x="-63" y="21645"/>
                <wp:lineTo x="21608" y="21645"/>
                <wp:lineTo x="21608" y="-90"/>
                <wp:lineTo x="-63" y="-9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6869"/>
                    <a:stretch/>
                  </pic:blipFill>
                  <pic:spPr bwMode="auto">
                    <a:xfrm>
                      <a:off x="0" y="0"/>
                      <a:ext cx="6531610" cy="4562475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>
        <w:rPr>
          <w:b/>
          <w:color w:val="FFFFFF" w:themeColor="background1"/>
          <w:sz w:val="36"/>
        </w:rPr>
        <w:t>3</w:t>
      </w:r>
      <w:r w:rsidR="00110F9F">
        <w:rPr>
          <w:b/>
          <w:color w:val="FFFFFF" w:themeColor="background1"/>
          <w:sz w:val="36"/>
        </w:rPr>
        <w:tab/>
      </w:r>
    </w:p>
    <w:p w:rsidR="008962D5" w:rsidRPr="005155B5" w:rsidRDefault="008962D5" w:rsidP="005155B5">
      <w:pPr>
        <w:spacing w:after="0"/>
        <w:rPr>
          <w:b/>
          <w:color w:val="FFFFFF" w:themeColor="background1"/>
          <w:sz w:val="20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DB4C44" w:rsidP="00CB0303">
            <w:pPr>
              <w:rPr>
                <w:color w:val="000000" w:themeColor="text1"/>
              </w:rPr>
            </w:pPr>
            <w:r w:rsidRPr="00DB4C44">
              <w:rPr>
                <w:color w:val="000000" w:themeColor="text1"/>
              </w:rPr>
              <w:t>368 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DB4C44" w:rsidP="00CB0303">
            <w:pPr>
              <w:rPr>
                <w:color w:val="000000" w:themeColor="text1"/>
              </w:rPr>
            </w:pPr>
            <w:r w:rsidRPr="00DB4C44">
              <w:rPr>
                <w:color w:val="000000" w:themeColor="text1"/>
              </w:rPr>
              <w:t>Bukovice (14 ha), Police nad Metují (21 ha), Žďár nad Metují (334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E04F2D" w:rsidP="00DB4C44">
            <w:pPr>
              <w:rPr>
                <w:color w:val="000000" w:themeColor="text1"/>
              </w:rPr>
            </w:pPr>
            <w:r w:rsidRPr="00E04F2D">
              <w:rPr>
                <w:color w:val="000000" w:themeColor="text1"/>
              </w:rPr>
              <w:t>K</w:t>
            </w:r>
            <w:r w:rsidR="00CB0303" w:rsidRPr="00E04F2D">
              <w:rPr>
                <w:color w:val="000000" w:themeColor="text1"/>
              </w:rPr>
              <w:t xml:space="preserve">rajiny </w:t>
            </w:r>
            <w:r w:rsidR="00DB4C44" w:rsidRPr="00DB4C44">
              <w:rPr>
                <w:color w:val="000000" w:themeColor="text1"/>
              </w:rPr>
              <w:t>skalních měst, lesozemědělské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0310CC" w:rsidP="00DB4C44">
            <w:pPr>
              <w:jc w:val="both"/>
              <w:rPr>
                <w:color w:val="000000" w:themeColor="text1"/>
              </w:rPr>
            </w:pPr>
            <w:r w:rsidRPr="000310CC">
              <w:rPr>
                <w:color w:val="000000" w:themeColor="text1"/>
              </w:rPr>
              <w:t>Vymezení čistě přírodního okrsku jako skupiny souvisejících a charakteristických lesnatých kopců se skalnatými útvary. Je tvořen dvěma skalními městy zvanými Horní a Dolní labyrint. Nepoškozený a neatakovaný krajinný útvar stolové hory je vhodným turistickým cílem s minimem servisního doprovodu. Těleso Ostaše si podmaňuje celý krajinný prostor širokého údolí Police nad Metují, je prostorově nezaměnitelným průsečíkem dálkových pohledů – a naopak: poskytuje jedinečné panoramatické výhledy do okolí. Za pěkného počasí lze ze skal zahlédnout Policko, Stolové hory, Bystřické hory, Králický Sněžník, Javoří hory, Kočičí skály nebo dokonce i vrcholy nad Českým rájem. Vidět jsou i Soví hory na polské straně.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DB4C44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Broumovsko</w:t>
            </w:r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DB4C44" w:rsidP="00650D28">
            <w:pPr>
              <w:rPr>
                <w:color w:val="000000" w:themeColor="text1"/>
              </w:rPr>
            </w:pPr>
            <w:r w:rsidRPr="00DB4C44">
              <w:rPr>
                <w:color w:val="000000" w:themeColor="text1"/>
              </w:rPr>
              <w:t>Bukovice (14 ha), Police nad Metují (21 ha), Žďár nad Metují (334 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DB4C44" w:rsidP="00650D28">
            <w:pPr>
              <w:rPr>
                <w:color w:val="000000" w:themeColor="text1"/>
              </w:rPr>
            </w:pPr>
            <w:r w:rsidRPr="00DB4C44">
              <w:rPr>
                <w:color w:val="000000" w:themeColor="text1"/>
              </w:rPr>
              <w:t>ÚP Žďár nad Metují 2008, Zč.1 ÚP Žďár nad Metují 2013, ÚP Bukovice 2012 rozpracovanost Zč.1 ÚP Bukovice, ÚP Police nad Metují 2014, rozpracovanost Zč.1 ÚP Police nad Metují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110F9F" w:rsidRDefault="000310CC" w:rsidP="00650D28">
            <w:pPr>
              <w:rPr>
                <w:color w:val="000000" w:themeColor="text1"/>
              </w:rPr>
            </w:pPr>
            <w:r w:rsidRPr="000310CC">
              <w:rPr>
                <w:color w:val="000000" w:themeColor="text1"/>
              </w:rPr>
              <w:t>Žďár nad Metují - dokončena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E4044E" w:rsidP="00872EF6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Krajinný ok</w:t>
            </w:r>
            <w:r w:rsidRPr="00E4044E">
              <w:rPr>
                <w:color w:val="000000" w:themeColor="text1"/>
              </w:rPr>
              <w:t xml:space="preserve">rsek není atakován sídly, je jasně vymezitelný a </w:t>
            </w:r>
            <w:r>
              <w:rPr>
                <w:color w:val="000000" w:themeColor="text1"/>
              </w:rPr>
              <w:t xml:space="preserve">v rámci krajiny vizuálně jednoznačně </w:t>
            </w:r>
            <w:r w:rsidRPr="00E4044E">
              <w:rPr>
                <w:color w:val="000000" w:themeColor="text1"/>
              </w:rPr>
              <w:t xml:space="preserve">vymezený. </w:t>
            </w:r>
            <w:r w:rsidR="00167E99">
              <w:rPr>
                <w:color w:val="000000" w:themeColor="text1"/>
              </w:rPr>
              <w:t>N</w:t>
            </w:r>
            <w:r w:rsidRPr="00E4044E">
              <w:rPr>
                <w:color w:val="000000" w:themeColor="text1"/>
              </w:rPr>
              <w:t>a</w:t>
            </w:r>
            <w:r>
              <w:rPr>
                <w:color w:val="000000" w:themeColor="text1"/>
              </w:rPr>
              <w:t xml:space="preserve"> </w:t>
            </w:r>
            <w:r w:rsidR="00167E99">
              <w:rPr>
                <w:color w:val="000000" w:themeColor="text1"/>
              </w:rPr>
              <w:t>okolní</w:t>
            </w:r>
            <w:r w:rsidRPr="00E4044E">
              <w:rPr>
                <w:color w:val="000000" w:themeColor="text1"/>
              </w:rPr>
              <w:t xml:space="preserve"> plochy lesů </w:t>
            </w:r>
            <w:r>
              <w:rPr>
                <w:color w:val="000000" w:themeColor="text1"/>
              </w:rPr>
              <w:t xml:space="preserve">okrsek </w:t>
            </w:r>
            <w:r w:rsidRPr="00E4044E">
              <w:rPr>
                <w:color w:val="000000" w:themeColor="text1"/>
              </w:rPr>
              <w:t>nenavazuje</w:t>
            </w:r>
            <w:r w:rsidR="00167E99">
              <w:rPr>
                <w:color w:val="000000" w:themeColor="text1"/>
              </w:rPr>
              <w:t>, j</w:t>
            </w:r>
            <w:r>
              <w:rPr>
                <w:color w:val="000000" w:themeColor="text1"/>
              </w:rPr>
              <w:t xml:space="preserve">e prostorově osamocený. </w:t>
            </w:r>
            <w:r w:rsidRPr="00E4044E">
              <w:rPr>
                <w:color w:val="000000" w:themeColor="text1"/>
              </w:rPr>
              <w:t xml:space="preserve">Prioritou </w:t>
            </w:r>
            <w:r>
              <w:rPr>
                <w:color w:val="000000" w:themeColor="text1"/>
              </w:rPr>
              <w:t xml:space="preserve">je </w:t>
            </w:r>
            <w:r w:rsidRPr="00E4044E">
              <w:rPr>
                <w:color w:val="000000" w:themeColor="text1"/>
              </w:rPr>
              <w:t xml:space="preserve">zachování </w:t>
            </w:r>
            <w:r w:rsidR="00167E99">
              <w:rPr>
                <w:color w:val="000000" w:themeColor="text1"/>
              </w:rPr>
              <w:t xml:space="preserve">stávajícího </w:t>
            </w:r>
            <w:r w:rsidRPr="00E4044E">
              <w:rPr>
                <w:color w:val="000000" w:themeColor="text1"/>
              </w:rPr>
              <w:t>minima civilizačních zásahů</w:t>
            </w:r>
            <w:r>
              <w:rPr>
                <w:color w:val="000000" w:themeColor="text1"/>
              </w:rPr>
              <w:t>.</w:t>
            </w:r>
            <w:r w:rsidRPr="00E4044E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 xml:space="preserve">Nedoporučuje se umisťování </w:t>
            </w:r>
            <w:r w:rsidRPr="00E4044E">
              <w:rPr>
                <w:color w:val="000000" w:themeColor="text1"/>
              </w:rPr>
              <w:t>dalších staveb.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167E99" w:rsidP="00872EF6">
            <w:pPr>
              <w:jc w:val="both"/>
              <w:rPr>
                <w:color w:val="000000" w:themeColor="text1"/>
              </w:rPr>
            </w:pPr>
            <w:r w:rsidRPr="00167E99">
              <w:rPr>
                <w:color w:val="000000" w:themeColor="text1"/>
              </w:rPr>
              <w:t xml:space="preserve">Nové stavby </w:t>
            </w:r>
            <w:r>
              <w:rPr>
                <w:color w:val="000000" w:themeColor="text1"/>
              </w:rPr>
              <w:t>nejsou v ÚPD obcí</w:t>
            </w:r>
            <w:r w:rsidRPr="00167E99">
              <w:rPr>
                <w:color w:val="000000" w:themeColor="text1"/>
              </w:rPr>
              <w:t xml:space="preserve"> navrhovány</w:t>
            </w:r>
            <w:r>
              <w:rPr>
                <w:color w:val="000000" w:themeColor="text1"/>
              </w:rPr>
              <w:t>. Navrhuje se</w:t>
            </w:r>
            <w:r w:rsidRPr="00167E99">
              <w:rPr>
                <w:color w:val="000000" w:themeColor="text1"/>
              </w:rPr>
              <w:t xml:space="preserve"> jen část </w:t>
            </w:r>
            <w:r>
              <w:rPr>
                <w:color w:val="000000" w:themeColor="text1"/>
              </w:rPr>
              <w:t>„</w:t>
            </w:r>
            <w:r w:rsidRPr="00167E99">
              <w:rPr>
                <w:color w:val="000000" w:themeColor="text1"/>
              </w:rPr>
              <w:t>dolesnění</w:t>
            </w:r>
            <w:r>
              <w:rPr>
                <w:color w:val="000000" w:themeColor="text1"/>
              </w:rPr>
              <w:t>“ na vstupu pro cestovní ruch. V okrsku podporovat rozumnou turistiku s ohledem na ochranu přírody: výstupy</w:t>
            </w:r>
            <w:r w:rsidRPr="00167E99">
              <w:rPr>
                <w:color w:val="000000" w:themeColor="text1"/>
              </w:rPr>
              <w:t xml:space="preserve"> na vrchol, vyhlíd</w:t>
            </w:r>
            <w:r>
              <w:rPr>
                <w:color w:val="000000" w:themeColor="text1"/>
              </w:rPr>
              <w:t>ky, dálkové</w:t>
            </w:r>
            <w:r w:rsidRPr="00167E99">
              <w:rPr>
                <w:color w:val="000000" w:themeColor="text1"/>
              </w:rPr>
              <w:t xml:space="preserve"> cest</w:t>
            </w:r>
            <w:r>
              <w:rPr>
                <w:color w:val="000000" w:themeColor="text1"/>
              </w:rPr>
              <w:t>y</w:t>
            </w:r>
            <w:r w:rsidRPr="00167E99">
              <w:rPr>
                <w:color w:val="000000" w:themeColor="text1"/>
              </w:rPr>
              <w:t xml:space="preserve"> a stezk</w:t>
            </w:r>
            <w:r>
              <w:rPr>
                <w:color w:val="000000" w:themeColor="text1"/>
              </w:rPr>
              <w:t>y</w:t>
            </w:r>
            <w:r w:rsidRPr="00167E99">
              <w:rPr>
                <w:color w:val="000000" w:themeColor="text1"/>
              </w:rPr>
              <w:t>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0310CC" w:rsidRPr="000310CC" w:rsidRDefault="000310CC" w:rsidP="000310CC">
            <w:pPr>
              <w:jc w:val="both"/>
              <w:rPr>
                <w:color w:val="000000" w:themeColor="text1"/>
              </w:rPr>
            </w:pPr>
            <w:r w:rsidRPr="000310CC">
              <w:rPr>
                <w:color w:val="000000" w:themeColor="text1"/>
              </w:rPr>
              <w:t>Stabilizaci, potlačení či rozvoj rekreačního potenciálu území je třeba regulovat a stanovit podmínky pro hlavní turistické cíle následovně:</w:t>
            </w:r>
          </w:p>
          <w:p w:rsidR="008504A8" w:rsidRPr="00E04F2D" w:rsidRDefault="000310CC" w:rsidP="000310CC">
            <w:pPr>
              <w:jc w:val="both"/>
              <w:rPr>
                <w:color w:val="000000" w:themeColor="text1"/>
              </w:rPr>
            </w:pPr>
            <w:r w:rsidRPr="000310CC">
              <w:rPr>
                <w:color w:val="000000" w:themeColor="text1"/>
              </w:rPr>
              <w:t>Nové aktivity turistického ruchu omezeně připustit, vždy však při zachování autenticity přírodního prostředí, tedy vždy bez zásahu do ceněné skalní oblasti i do okolních přírodních kulis prostředí. Aktivity pobytové, tedy spíše turistického, cyklisti</w:t>
            </w:r>
            <w:r>
              <w:rPr>
                <w:color w:val="000000" w:themeColor="text1"/>
              </w:rPr>
              <w:t>ckého a nestavebního charakteru.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167E99" w:rsidRPr="00167E99" w:rsidRDefault="00167E99" w:rsidP="00872EF6">
            <w:pPr>
              <w:jc w:val="both"/>
              <w:rPr>
                <w:color w:val="000000" w:themeColor="text1"/>
              </w:rPr>
            </w:pPr>
            <w:r w:rsidRPr="00167E99">
              <w:rPr>
                <w:color w:val="000000" w:themeColor="text1"/>
              </w:rPr>
              <w:t>PR Ostaš a PP Kočičí skály – postupovat dle schváleného plánu péče.</w:t>
            </w:r>
          </w:p>
          <w:p w:rsidR="00167E99" w:rsidRPr="00167E99" w:rsidRDefault="00167E99" w:rsidP="00872EF6">
            <w:pPr>
              <w:jc w:val="both"/>
              <w:rPr>
                <w:color w:val="000000" w:themeColor="text1"/>
              </w:rPr>
            </w:pPr>
            <w:r w:rsidRPr="00167E99">
              <w:rPr>
                <w:color w:val="000000" w:themeColor="text1"/>
              </w:rPr>
              <w:t>PO Broumovsko - postupovat dle SDO a plánu péče CHKO (I. a II. zóna).</w:t>
            </w:r>
          </w:p>
          <w:p w:rsidR="00167E99" w:rsidRPr="00167E99" w:rsidRDefault="00167E99" w:rsidP="00872EF6">
            <w:pPr>
              <w:jc w:val="both"/>
              <w:rPr>
                <w:color w:val="000000" w:themeColor="text1"/>
              </w:rPr>
            </w:pPr>
            <w:r w:rsidRPr="00167E99">
              <w:rPr>
                <w:color w:val="000000" w:themeColor="text1"/>
              </w:rPr>
              <w:t xml:space="preserve">Památný strom Husitská lípa </w:t>
            </w:r>
            <w:r w:rsidR="000310CC">
              <w:rPr>
                <w:color w:val="000000" w:themeColor="text1"/>
              </w:rPr>
              <w:t>–</w:t>
            </w:r>
            <w:r w:rsidRPr="00167E99">
              <w:rPr>
                <w:color w:val="000000" w:themeColor="text1"/>
              </w:rPr>
              <w:t xml:space="preserve"> </w:t>
            </w:r>
            <w:r w:rsidR="000310CC">
              <w:rPr>
                <w:color w:val="000000" w:themeColor="text1"/>
              </w:rPr>
              <w:t xml:space="preserve">padl, je nutné vyřešit </w:t>
            </w:r>
            <w:r w:rsidR="009C2DF7">
              <w:rPr>
                <w:color w:val="000000" w:themeColor="text1"/>
              </w:rPr>
              <w:t>úpravu ÚAP</w:t>
            </w:r>
            <w:r w:rsidRPr="00167E99">
              <w:rPr>
                <w:color w:val="000000" w:themeColor="text1"/>
              </w:rPr>
              <w:t>.</w:t>
            </w:r>
          </w:p>
          <w:p w:rsidR="00167E99" w:rsidRPr="00167E99" w:rsidRDefault="00167E99" w:rsidP="00872EF6">
            <w:pPr>
              <w:jc w:val="both"/>
              <w:rPr>
                <w:color w:val="000000" w:themeColor="text1"/>
              </w:rPr>
            </w:pPr>
            <w:r w:rsidRPr="00167E99">
              <w:rPr>
                <w:color w:val="000000" w:themeColor="text1"/>
              </w:rPr>
              <w:t>Mimo maloplošná zvláště chráněná území se jedná převážně o lesní porosty. Tyto plochy v rámci ÚPD konzervovat jako nezastavitelné území.</w:t>
            </w:r>
          </w:p>
          <w:p w:rsidR="008504A8" w:rsidRPr="00110F9F" w:rsidRDefault="00167E99" w:rsidP="00872EF6">
            <w:pPr>
              <w:jc w:val="both"/>
              <w:rPr>
                <w:color w:val="000000" w:themeColor="text1"/>
              </w:rPr>
            </w:pPr>
            <w:r w:rsidRPr="00167E99">
              <w:rPr>
                <w:color w:val="000000" w:themeColor="text1"/>
              </w:rPr>
              <w:t>Nezastavitelnost</w:t>
            </w:r>
            <w:r>
              <w:rPr>
                <w:color w:val="000000" w:themeColor="text1"/>
              </w:rPr>
              <w:t xml:space="preserve"> a</w:t>
            </w:r>
            <w:r w:rsidRPr="00167E99">
              <w:rPr>
                <w:color w:val="000000" w:themeColor="text1"/>
              </w:rPr>
              <w:t xml:space="preserve"> převaha přírodních prvků i procesů</w:t>
            </w:r>
            <w:r>
              <w:rPr>
                <w:color w:val="000000" w:themeColor="text1"/>
              </w:rPr>
              <w:t xml:space="preserve"> je </w:t>
            </w:r>
            <w:r w:rsidRPr="00167E99">
              <w:rPr>
                <w:color w:val="000000" w:themeColor="text1"/>
              </w:rPr>
              <w:t xml:space="preserve">prioritou </w:t>
            </w:r>
            <w:r>
              <w:rPr>
                <w:color w:val="000000" w:themeColor="text1"/>
              </w:rPr>
              <w:t xml:space="preserve">řešeného okrsku. 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 xml:space="preserve">K hlavním kulturně historickým hodnotám místa patří sluj Českých bratří, kde se podle legendy tajně scházeli pronásledovaní evangelíci k bohoslužbám v době násilné rekatolizace. Na stěně sluje je vytesán kalich s letopočtem 1627, podle historiků se však jedná o podvrh. Skály na Ostaši ale skutečně často sloužily jako útočiště obyvatel Police v dobách válek. Kaple svatého Kříže u chatové osady Ostaš byla postavena na místě, kde stával dřevěný kříž připomínající povraždění obyvatel ukrytých ve skalách Slezany v roce 1421. Kromě výše uvedené kaple se na úpatí hory nachází další z nemovitých kulturních památek, na jejím temeni pak území archeologických nálezů. Ostaš je velmi oblíbený i mezi sportovci – horolezci zde najdou přes 500 výstupových cest různých obtížností.  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Zachovat přírodní charakter území a zajistit ochranu významných vyhlídek do Polické vrchoviny. Vyhlídky z vrchu Ostaše podpořit a udržovat proti zaclonění vhodnými lesnickými zásahy.</w:t>
            </w:r>
          </w:p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 xml:space="preserve">Jedná se o území s nejvyšším stupněm ochrany (I pásmo) krajinného rázu (Vorel et al. 2010): </w:t>
            </w:r>
          </w:p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lastRenderedPageBreak/>
              <w:t>V pásmu I nelze novou výstavbou, přestavbou nebo změnou využití území měnit existující charakteristické a cenné vizuální vztahy zástavby a krajinného rámce včetně existujícího vztahu zastavěných a nezastavěných ploch. Nelze tudíž vytvářet nové plochy či skupiny zástavby – nová zástavba dotváří urbanistickou strukturu na volných plochách uvnitř zastavěného území bez vlivu na vizuální obraz sídla.</w:t>
            </w:r>
          </w:p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V pásmu I není možná výstavba v okrajových částech existující zástavby, v pohledově exponovaných polohách a v polohách, kde by došlo ke změně existující siluety zástavby a přechodu zástavby do krajiny.</w:t>
            </w:r>
          </w:p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Nová výstavba nebo změna využití území nesmí snížit význam přírodních prvků a struktur krajiny v krajinné scéně.</w:t>
            </w:r>
          </w:p>
          <w:p w:rsidR="0045433E" w:rsidRPr="00110F9F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Dle Preventivního hodnocení KR od Vorla a kol. jde především o to zachovat dominanci v krajinné scenerii a její vegetační naplněnost, eliminovat snahy o jiné turistické využití; a dále i o posouzení vlivu na krajinný ráz případné stavby rozhledny</w:t>
            </w:r>
            <w:r w:rsidR="009C2DF7">
              <w:rPr>
                <w:color w:val="000000" w:themeColor="text1"/>
              </w:rPr>
              <w:t>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Krajinný okrsek nemá problémy s vodním režimem.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Zemědělská půda v okrsku se rozprostírá zhruba na 21 ha, což činí okolo 6 % výměry celého okrsku. U přibližně 71 % půdních bloků je evidována kultura standardní orná půda a u téměř 28 % je evidován trvalý travní porost.</w:t>
            </w:r>
          </w:p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Nové zastavitelné plochy je doporučeno situovat mimo půdy s nejvyšší produkční schopností. Tyto plochy je nutno vymezovat v souladu s § 55 odst. 4 zákona č. 183/2006 Sb., o územním plánování 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 xml:space="preserve">Lesní porosty mají v rámci okrsku zcela dominantní roli. Lesy tvoří cca 326 ha, což činí téměř 89 % výměry celého okrsku. Z hlediska kategorizace dominují lesy hospodářské, v menší míře jsou pak zastoupeny lesy ochranné. Z hlediska podrobnějšího popisu lesních ekosystému převažují hospodářské lesy jehličnaté, suché bory a hospodářské lesy smíšené. S výše uvedeným členěním koresponduje rovněž klasifikace dle smíšenosti, dle které sahá zastoupení jehličnatých lesů téměř k 99 %. Z hlediska potenciální přirozené vegetace lze v území identifikovat oblast bikové bučiny, bučiny s kyčelnicí devítilistou a dále pak (sub)montánní smrkový bor a smrčinu na balvanitých rozpadech. Zájmový okrsek se nachází ve čtvrtém – bukovém, pátém – jedlo-bukovém a šestém – smrko-bukovém lesním vegetačním stupni. </w:t>
            </w:r>
          </w:p>
          <w:p w:rsidR="0045433E" w:rsidRPr="00110F9F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Jedná se území ekologicky stabilní a málo fragmentované. Převážná část okrsku spadá do regionálního biocentra Ostaš – Hejda -Rovný (RBC 528) a jádrové zóny Biotopu vybraných zvláště chráněných druhů velkých savců.</w:t>
            </w:r>
            <w:r>
              <w:rPr>
                <w:color w:val="000000" w:themeColor="text1"/>
              </w:rPr>
              <w:t xml:space="preserve"> </w:t>
            </w:r>
            <w:r w:rsidRPr="00872EF6">
              <w:rPr>
                <w:color w:val="000000" w:themeColor="text1"/>
              </w:rPr>
              <w:t>Zachovat stávající stav.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využití brownfields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5433E" w:rsidRPr="00110F9F" w:rsidRDefault="00FA681C" w:rsidP="00872EF6">
            <w:pPr>
              <w:jc w:val="both"/>
              <w:rPr>
                <w:color w:val="000000" w:themeColor="text1"/>
              </w:rPr>
            </w:pPr>
            <w:r w:rsidRPr="00FC3820">
              <w:rPr>
                <w:color w:val="000000" w:themeColor="text1"/>
              </w:rPr>
              <w:t>V území se brownfieldy</w:t>
            </w:r>
            <w:r>
              <w:rPr>
                <w:color w:val="000000" w:themeColor="text1"/>
              </w:rPr>
              <w:t xml:space="preserve"> </w:t>
            </w:r>
            <w:r w:rsidRPr="00FC3820">
              <w:rPr>
                <w:color w:val="000000" w:themeColor="text1"/>
              </w:rPr>
              <w:t xml:space="preserve">nevyskytují. </w:t>
            </w:r>
            <w:bookmarkStart w:id="0" w:name="_GoBack"/>
            <w:bookmarkEnd w:id="0"/>
            <w:r w:rsidR="00872EF6" w:rsidRPr="00872EF6">
              <w:rPr>
                <w:color w:val="000000" w:themeColor="text1"/>
              </w:rPr>
              <w:t>V okrsku nelze dle ÚAP ORP Náchod identifikovat žádné lokality s plochami starých ekologických zátěží. Lze konstatovat, že v rámci tohoto okrsku není nutno stanovovat podrobnější doporučení z hlediska starých ekologických zátěží.</w:t>
            </w:r>
          </w:p>
        </w:tc>
      </w:tr>
    </w:tbl>
    <w:p w:rsidR="0045433E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lastRenderedPageBreak/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45433E" w:rsidRPr="00E04F2D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 xml:space="preserve">Chránit pramennou oblast přítoku Metuje ve </w:t>
            </w:r>
            <w:r w:rsidR="009C2DF7">
              <w:rPr>
                <w:color w:val="000000" w:themeColor="text1"/>
              </w:rPr>
              <w:t xml:space="preserve">skalním údolí pod Kočičí </w:t>
            </w:r>
            <w:proofErr w:type="gramStart"/>
            <w:r w:rsidR="009C2DF7">
              <w:rPr>
                <w:color w:val="000000" w:themeColor="text1"/>
              </w:rPr>
              <w:t xml:space="preserve">skálou </w:t>
            </w:r>
            <w:r w:rsidR="009C2DF7">
              <w:t xml:space="preserve"> </w:t>
            </w:r>
            <w:r w:rsidR="009C2DF7" w:rsidRPr="009C2DF7">
              <w:rPr>
                <w:color w:val="000000" w:themeColor="text1"/>
              </w:rPr>
              <w:t>a</w:t>
            </w:r>
            <w:proofErr w:type="gramEnd"/>
            <w:r w:rsidR="009C2DF7" w:rsidRPr="009C2DF7">
              <w:rPr>
                <w:color w:val="000000" w:themeColor="text1"/>
              </w:rPr>
              <w:t xml:space="preserve"> vodní zdroj U Samaritánky.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872EF6" w:rsidRDefault="00872EF6" w:rsidP="00872EF6">
            <w:pPr>
              <w:jc w:val="both"/>
            </w:pPr>
            <w:r>
              <w:t>Na základě výsledků analytické části týkající se zemědělského půdního fondu v zájmovém okrsku lze konstatovat, že nejsou z hlediska zemědělství a protierozní ochrany navržena žádná specifická protierozní opatření. V okrsku nelze identifikovat rozsáhlejší plochy významněji ohrožené vodní erozí.  Přesto je v rámci okrsku doporučeno klást důraz na dodržování pravidel protierozní ochrany, především z hlediska organizačních a agrotechnických protierozních opatření. Vzhledem ke skutečnosti, že se dominantní část okrsku nachází v I. a II. zóně CHKO Broumovsko, lze konstatovat, že je nutno podřídit hospodaření požadavkům ochrany přírody a krajiny. Požadavky pro hospodaření v CHKO Broumovsko s akcentem na protierozní ochranu jsou uvedeny níže:</w:t>
            </w:r>
          </w:p>
          <w:p w:rsidR="00872EF6" w:rsidRDefault="00872EF6" w:rsidP="00872EF6">
            <w:pPr>
              <w:pStyle w:val="Odstavecseseznamem"/>
              <w:numPr>
                <w:ilvl w:val="0"/>
                <w:numId w:val="2"/>
              </w:numPr>
              <w:jc w:val="both"/>
            </w:pPr>
            <w:r>
              <w:t>Zachovávat stávající funkci luk a pastvin, jejich přeměna na ornou půdu je možná pouze ve výjimečných případech,</w:t>
            </w:r>
          </w:p>
          <w:p w:rsidR="00872EF6" w:rsidRDefault="00872EF6" w:rsidP="00872EF6">
            <w:pPr>
              <w:pStyle w:val="Odstavecseseznamem"/>
              <w:numPr>
                <w:ilvl w:val="0"/>
                <w:numId w:val="2"/>
              </w:numPr>
              <w:jc w:val="both"/>
            </w:pPr>
            <w:r>
              <w:t>pastvu provádět v souladu s ekologickou únosností pozemků, tzn. nepřekračovat výši přípustného stavu zvířat, aby nedocházelo k ohrožení pozemků erozí,</w:t>
            </w:r>
          </w:p>
          <w:p w:rsidR="00872EF6" w:rsidRDefault="00872EF6" w:rsidP="00872EF6">
            <w:pPr>
              <w:pStyle w:val="Odstavecseseznamem"/>
              <w:numPr>
                <w:ilvl w:val="0"/>
                <w:numId w:val="2"/>
              </w:numPr>
              <w:jc w:val="both"/>
            </w:pPr>
            <w:r>
              <w:t xml:space="preserve">diverzifikovat biotopy v krajině, zejména zachovat křovinné biotopy, remízy, lesní lemy, meze, </w:t>
            </w:r>
          </w:p>
          <w:p w:rsidR="00872EF6" w:rsidRDefault="00872EF6" w:rsidP="00872EF6">
            <w:pPr>
              <w:pStyle w:val="Odstavecseseznamem"/>
              <w:numPr>
                <w:ilvl w:val="0"/>
                <w:numId w:val="2"/>
              </w:numPr>
              <w:jc w:val="both"/>
            </w:pPr>
            <w:r>
              <w:t>podél vodních toků zachovat pruh TTP minimálně v šířce 5–10 m podle erozního ohrožení.</w:t>
            </w:r>
          </w:p>
          <w:p w:rsidR="0045433E" w:rsidRPr="00872EF6" w:rsidRDefault="00872EF6" w:rsidP="00872EF6">
            <w:pPr>
              <w:jc w:val="both"/>
              <w:rPr>
                <w:color w:val="000000" w:themeColor="text1"/>
              </w:rPr>
            </w:pPr>
            <w:r>
              <w:t>Podrobnější požadavky na realizaci zatravnění nebo protierozních opatření technického charakteru nejsou v tomto okrsku stanoveny.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Vzhledem ke skutečnosti, že dominantní část okrsku zasahuje do I. a II. zóny CHKO Broumovsko, je nutno podřídit hospodaření v lesních porostech požadavkům ochrany přírody a krajiny. Menší část CHKO se nachází rovněž ve III. zóně CHKO Broumovsko. Požadavky na hospodaření v jednotlivých zónách jsou uvedeny v bodech níže:</w:t>
            </w:r>
          </w:p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Lesy v I. zóně budou plnit převážně mimoprodukční funkce. V I. zóně budou cíleně pěstovány porosty stanovištně původních dřevin (v závislosti na stanovištích zejména listnáče, jedle, ale na stanovištích jejich přirozeného výskytu i borovice lesní a smrk ztepilý). Geograficky nepůvodní druhy se prakticky nebudou vyskytovat, s výjimkou modřínu opadavého se s jejich dalším využitím neuvažuje. Lesní porosty budou smíšené (jednotlivě nebo skupinově), druhově, věkově a prostorově diferencované, s vysokou ekologickou stabilitou. Při obnově lesních porostů se bude maximálně využívat přirozená obnova stanovištně původních dřevin, ve vhodných podmínkách budou při obnově využívány výběrné principy. V lesích bude běžně zůstávat část odumřelého dřeva různých dimenzí pro udržení biodiverzity. Dřeviny a jejich zastoupení budou při umělé obnově voleny podle přirozených dřevinných skladeb. V části I. zóny (vybrané části NPR) budou lesy ponechány samovolnému vývoji včetně neprovádění nahodilých těžeb a výsadeb dřevin.</w:t>
            </w:r>
          </w:p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 xml:space="preserve">Ve II. zóně budou pěstovány druhově bohaté, věkově a prostorově diferencované lesní porosty tvořené alespoň cca 40–60 % stanovištně původními dřevinami. Bude převažovat přirozená obnova porostů, na obnovních sečích budou ponechávány výstavky stanovištně původních dřevin. Náseky, příp. holé seče se budou používat </w:t>
            </w:r>
            <w:r w:rsidRPr="00872EF6">
              <w:rPr>
                <w:color w:val="000000" w:themeColor="text1"/>
              </w:rPr>
              <w:lastRenderedPageBreak/>
              <w:t>zejména při přeměnách porostů s nevhodnou druhovou skladbou. V bukových (příp. jiných listnatých) porostních typech se při obnově porostů nebude snižovat zastoupení stanovištně původních dřevin. Ve smrkových porostech bude cíleně pěstován zvýšený podíl stanovištně původních listnáčů a jedle, aby se zvýšila jejich ekologická stabilita. V lesích bude zůstávat část odumřelého dřeva. Při obnově budou pro udržení biodiverzity ponechávány jednotlivé stromy (případně jejich skupiny) do fyzického rozpadu.</w:t>
            </w:r>
          </w:p>
          <w:p w:rsidR="00872EF6" w:rsidRPr="00872EF6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Ve III. zóně budou lesy obhospodařovány běžným způsobem. Budou pěstovány porosty produkčně významných geograficky původních druhů, zejména smrk ztepilý, borovice lesní, buk lesní s příměsí dalších stanovištně původních druhů zajišťující jejich větší odolnost proti kalamitám a ekologickou stabilitu. Porostní skladba i struktura bude zjednodušená. V závislosti na ekologických nárocích dřevin a stanovištních podmínkách se bude uplatňovat přirozená i umělá obnova.</w:t>
            </w:r>
          </w:p>
          <w:p w:rsidR="0045433E" w:rsidRPr="00E04F2D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Z hlediska těžebně-dopravních technologií bylo v rámci okrsku identifikováno několik porostů,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5433E" w:rsidRPr="00110F9F" w:rsidRDefault="00872EF6" w:rsidP="001F6699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Jedná se o ekologicky stabilní území s významnou převahou lesních pozemků v rámci regionálního biocentra Ostaš–Hejda-Rovný. Zajistit prostupnost a minimalizaci negativních vlivů na průchodnost regionálního biokoridoru (RBK 762) a lokálního biokoridoru (LBK Ostaš-Ledhujka). Postupovat dle plánů péče o CHKO Broumovsko a MZCHÚ.</w:t>
            </w:r>
            <w:r>
              <w:rPr>
                <w:color w:val="000000" w:themeColor="text1"/>
              </w:rPr>
              <w:t xml:space="preserve"> V období hnízdění sokola stěhovavého</w:t>
            </w:r>
            <w:r w:rsidR="001F6699">
              <w:rPr>
                <w:color w:val="000000" w:themeColor="text1"/>
              </w:rPr>
              <w:t xml:space="preserve"> </w:t>
            </w:r>
            <w:r w:rsidR="001F6699" w:rsidRPr="001F6699">
              <w:rPr>
                <w:color w:val="000000" w:themeColor="text1"/>
              </w:rPr>
              <w:t>(</w:t>
            </w:r>
            <w:r w:rsidR="001F6699" w:rsidRPr="001F6699">
              <w:rPr>
                <w:i/>
                <w:color w:val="000000" w:themeColor="text1"/>
              </w:rPr>
              <w:t>Falco peregrinus</w:t>
            </w:r>
            <w:r w:rsidR="001F6699" w:rsidRPr="001F6699">
              <w:rPr>
                <w:color w:val="000000" w:themeColor="text1"/>
              </w:rPr>
              <w:t>)</w:t>
            </w:r>
            <w:r>
              <w:rPr>
                <w:color w:val="000000" w:themeColor="text1"/>
              </w:rPr>
              <w:t xml:space="preserve"> </w:t>
            </w:r>
            <w:r w:rsidR="001F6699">
              <w:rPr>
                <w:color w:val="000000" w:themeColor="text1"/>
              </w:rPr>
              <w:t>a výra velkého (</w:t>
            </w:r>
            <w:r w:rsidR="001F6699" w:rsidRPr="001F6699">
              <w:rPr>
                <w:i/>
                <w:color w:val="000000" w:themeColor="text1"/>
              </w:rPr>
              <w:t>Bubo bubo</w:t>
            </w:r>
            <w:r w:rsidR="001F6699">
              <w:rPr>
                <w:color w:val="000000" w:themeColor="text1"/>
              </w:rPr>
              <w:t xml:space="preserve">) </w:t>
            </w:r>
            <w:r>
              <w:rPr>
                <w:color w:val="000000" w:themeColor="text1"/>
              </w:rPr>
              <w:t>minimalizovat turistiku a převážně horolezectví na skalních stěnách. Omezit lety s</w:t>
            </w:r>
            <w:r w:rsidR="001F6699">
              <w:rPr>
                <w:color w:val="000000" w:themeColor="text1"/>
              </w:rPr>
              <w:t> </w:t>
            </w:r>
            <w:r>
              <w:rPr>
                <w:color w:val="000000" w:themeColor="text1"/>
              </w:rPr>
              <w:t>drony</w:t>
            </w:r>
            <w:r w:rsidR="001F6699">
              <w:rPr>
                <w:color w:val="000000" w:themeColor="text1"/>
              </w:rPr>
              <w:t xml:space="preserve"> přes tato území</w:t>
            </w:r>
            <w:r>
              <w:rPr>
                <w:color w:val="000000" w:themeColor="text1"/>
              </w:rPr>
              <w:t>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1F6699" w:rsidRPr="001F6699" w:rsidRDefault="001F6699" w:rsidP="001F6699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>
              <w:rPr>
                <w:color w:val="000000" w:themeColor="text1"/>
              </w:rPr>
              <w:t xml:space="preserve"> </w:t>
            </w:r>
            <w:r w:rsidRPr="001F6699">
              <w:rPr>
                <w:color w:val="000000" w:themeColor="text1"/>
              </w:rPr>
              <w:t xml:space="preserve">Migrační prostupnost velkých savců je zachována – jedná se o jádrové území s potenciálem pro úkryty zvěře. Zachovat stávající stav. </w:t>
            </w:r>
          </w:p>
          <w:p w:rsidR="0045433E" w:rsidRPr="00110F9F" w:rsidRDefault="001F6699" w:rsidP="001F6699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>Lidská prostupnost:</w:t>
            </w:r>
            <w:r w:rsidR="009C2DF7">
              <w:t xml:space="preserve"> </w:t>
            </w:r>
            <w:r w:rsidR="009C2DF7" w:rsidRPr="009C2DF7">
              <w:rPr>
                <w:color w:val="000000" w:themeColor="text1"/>
              </w:rPr>
              <w:t>Další navýšení délek turistických tras a cyklotras není žádoucí s ohledem na fragmentaci území, sešlap keříčkové vegetace a rušení ptáků a zvěře.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Default="005249A6" w:rsidP="00872EF6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Ostaš jako hlavní nástupní bod. </w:t>
            </w:r>
            <w:r w:rsidR="00167E99">
              <w:rPr>
                <w:color w:val="000000" w:themeColor="text1"/>
              </w:rPr>
              <w:t>T</w:t>
            </w:r>
            <w:r w:rsidR="00167E99" w:rsidRPr="00167E99">
              <w:rPr>
                <w:color w:val="000000" w:themeColor="text1"/>
              </w:rPr>
              <w:t xml:space="preserve">uristická přítomnost bez staveb </w:t>
            </w:r>
            <w:r w:rsidR="00167E99">
              <w:rPr>
                <w:color w:val="000000" w:themeColor="text1"/>
              </w:rPr>
              <w:t xml:space="preserve">je ve stávající intenzitě </w:t>
            </w:r>
            <w:r w:rsidR="009C2DF7">
              <w:rPr>
                <w:color w:val="000000" w:themeColor="text1"/>
              </w:rPr>
              <w:t>na hranici přijatelnosti.</w:t>
            </w:r>
            <w:r w:rsidR="00872EF6">
              <w:rPr>
                <w:color w:val="000000" w:themeColor="text1"/>
              </w:rPr>
              <w:t xml:space="preserve"> </w:t>
            </w:r>
            <w:r w:rsidR="009C2DF7">
              <w:rPr>
                <w:color w:val="000000" w:themeColor="text1"/>
              </w:rPr>
              <w:t>N</w:t>
            </w:r>
            <w:r w:rsidR="00872EF6">
              <w:rPr>
                <w:color w:val="000000" w:themeColor="text1"/>
              </w:rPr>
              <w:t>ávštěvnost dále neeskalovat.</w:t>
            </w:r>
            <w:r w:rsidR="00167E99">
              <w:rPr>
                <w:color w:val="000000" w:themeColor="text1"/>
              </w:rPr>
              <w:t xml:space="preserve"> </w:t>
            </w:r>
            <w:r w:rsidR="00872EF6">
              <w:rPr>
                <w:color w:val="000000" w:themeColor="text1"/>
              </w:rPr>
              <w:t>T</w:t>
            </w:r>
            <w:r w:rsidR="00167E99">
              <w:rPr>
                <w:color w:val="000000" w:themeColor="text1"/>
              </w:rPr>
              <w:t xml:space="preserve">uristiku a horolezectví </w:t>
            </w:r>
            <w:r w:rsidR="00872EF6">
              <w:rPr>
                <w:color w:val="000000" w:themeColor="text1"/>
              </w:rPr>
              <w:t xml:space="preserve">je nutné </w:t>
            </w:r>
            <w:r w:rsidR="00167E99">
              <w:rPr>
                <w:color w:val="000000" w:themeColor="text1"/>
              </w:rPr>
              <w:t>omezovat v době hnízdění dravců na skalních stěnách</w:t>
            </w:r>
            <w:r w:rsidR="00167E99" w:rsidRPr="00167E99">
              <w:rPr>
                <w:color w:val="000000" w:themeColor="text1"/>
              </w:rPr>
              <w:t>.</w:t>
            </w:r>
            <w:r w:rsidR="00872EF6">
              <w:rPr>
                <w:color w:val="000000" w:themeColor="text1"/>
              </w:rPr>
              <w:t xml:space="preserve"> </w:t>
            </w:r>
            <w:r w:rsidR="00872EF6">
              <w:t xml:space="preserve"> P</w:t>
            </w:r>
            <w:r w:rsidR="00872EF6" w:rsidRPr="00872EF6">
              <w:rPr>
                <w:color w:val="000000" w:themeColor="text1"/>
              </w:rPr>
              <w:t xml:space="preserve">řípadné přílišné zátěže </w:t>
            </w:r>
            <w:r w:rsidR="00872EF6">
              <w:rPr>
                <w:color w:val="000000" w:themeColor="text1"/>
              </w:rPr>
              <w:t xml:space="preserve">území </w:t>
            </w:r>
            <w:r w:rsidR="00872EF6" w:rsidRPr="00872EF6">
              <w:rPr>
                <w:color w:val="000000" w:themeColor="text1"/>
              </w:rPr>
              <w:t>řešit okamžitě</w:t>
            </w:r>
            <w:r w:rsidR="00872EF6">
              <w:rPr>
                <w:color w:val="000000" w:themeColor="text1"/>
              </w:rPr>
              <w:t xml:space="preserve"> legislativními prostředky.</w:t>
            </w:r>
          </w:p>
          <w:p w:rsidR="00872EF6" w:rsidRPr="00110F9F" w:rsidRDefault="00872EF6" w:rsidP="00872EF6">
            <w:pPr>
              <w:jc w:val="both"/>
              <w:rPr>
                <w:color w:val="000000" w:themeColor="text1"/>
              </w:rPr>
            </w:pPr>
            <w:r w:rsidRPr="00872EF6">
              <w:rPr>
                <w:color w:val="000000" w:themeColor="text1"/>
              </w:rPr>
              <w:t>Staré ekologické zátěže - vzhledem ke skutečnosti, že v okrsku nebyly identifikovány žádné staré ekologické zátěže, není z tohoto hlediska nutno stanovovat žádné specifické doporučení.</w:t>
            </w:r>
          </w:p>
        </w:tc>
      </w:tr>
    </w:tbl>
    <w:p w:rsidR="0045433E" w:rsidRDefault="0045433E" w:rsidP="00110F9F">
      <w:pPr>
        <w:rPr>
          <w:b/>
          <w:color w:val="FFFFFF" w:themeColor="background1"/>
        </w:rPr>
      </w:pPr>
    </w:p>
    <w:p w:rsidR="0045433E" w:rsidRDefault="0045433E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720" cy="4072890"/>
            <wp:effectExtent l="19050" t="19050" r="11430" b="2286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28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1F6699" w:rsidRDefault="001F6699" w:rsidP="001F6699">
      <w:pPr>
        <w:rPr>
          <w:sz w:val="18"/>
        </w:rPr>
      </w:pPr>
    </w:p>
    <w:p w:rsidR="001F6699" w:rsidRDefault="001F6699" w:rsidP="001F6699">
      <w:pPr>
        <w:rPr>
          <w:sz w:val="18"/>
        </w:rPr>
      </w:pPr>
      <w:r>
        <w:rPr>
          <w:sz w:val="18"/>
        </w:rPr>
        <w:t>P</w:t>
      </w:r>
      <w:r w:rsidRPr="00446DB7">
        <w:rPr>
          <w:sz w:val="18"/>
        </w:rPr>
        <w:t xml:space="preserve">anorama s masivem </w:t>
      </w:r>
      <w:r>
        <w:rPr>
          <w:sz w:val="18"/>
        </w:rPr>
        <w:t xml:space="preserve">stolové hory </w:t>
      </w:r>
      <w:r w:rsidRPr="00446DB7">
        <w:rPr>
          <w:sz w:val="18"/>
        </w:rPr>
        <w:t>Ostaše</w:t>
      </w:r>
    </w:p>
    <w:p w:rsidR="001F6699" w:rsidRPr="0026172B" w:rsidRDefault="001F6699" w:rsidP="001F6699">
      <w:pPr>
        <w:rPr>
          <w:sz w:val="10"/>
        </w:rPr>
      </w:pPr>
      <w:r w:rsidRPr="00446DB7">
        <w:rPr>
          <w:noProof/>
          <w:lang w:eastAsia="cs-CZ"/>
        </w:rPr>
        <w:drawing>
          <wp:inline distT="0" distB="0" distL="0" distR="0" wp14:anchorId="35CEA2BC" wp14:editId="5345DDE3">
            <wp:extent cx="3676650" cy="2757488"/>
            <wp:effectExtent l="19050" t="19050" r="19050" b="24130"/>
            <wp:docPr id="12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:\NÁCHOD - krajina\_podklady\FOTO PRŮZKUM\P110015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7854" cy="276589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F6699" w:rsidRDefault="001F6699" w:rsidP="001F6699">
      <w:r>
        <w:rPr>
          <w:sz w:val="18"/>
        </w:rPr>
        <w:lastRenderedPageBreak/>
        <w:t>P</w:t>
      </w:r>
      <w:r w:rsidRPr="0026172B">
        <w:rPr>
          <w:sz w:val="18"/>
        </w:rPr>
        <w:t>anorama z vrcholu Ostaše</w:t>
      </w:r>
    </w:p>
    <w:p w:rsidR="001F6699" w:rsidRDefault="001F6699" w:rsidP="001F6699">
      <w:pPr>
        <w:rPr>
          <w:highlight w:val="yellow"/>
        </w:rPr>
      </w:pPr>
      <w:r w:rsidRPr="0026172B">
        <w:rPr>
          <w:noProof/>
          <w:lang w:eastAsia="cs-CZ"/>
        </w:rPr>
        <w:drawing>
          <wp:inline distT="0" distB="0" distL="0" distR="0" wp14:anchorId="3A5E3444" wp14:editId="4B07F6A2">
            <wp:extent cx="5901423" cy="1200150"/>
            <wp:effectExtent l="19050" t="19050" r="23495" b="19050"/>
            <wp:docPr id="136" name="Obrázek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DSCN416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812"/>
                    <a:stretch>
                      <a:fillRect/>
                    </a:stretch>
                  </pic:blipFill>
                  <pic:spPr>
                    <a:xfrm>
                      <a:off x="0" y="0"/>
                      <a:ext cx="5932253" cy="12064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F6699" w:rsidRPr="00ED5361" w:rsidRDefault="001F6699" w:rsidP="001F6699">
      <w:pPr>
        <w:rPr>
          <w:sz w:val="18"/>
          <w:szCs w:val="18"/>
        </w:rPr>
      </w:pPr>
      <w:r>
        <w:rPr>
          <w:sz w:val="18"/>
          <w:szCs w:val="18"/>
        </w:rPr>
        <w:t>V</w:t>
      </w:r>
      <w:r w:rsidRPr="00ED5361">
        <w:rPr>
          <w:sz w:val="18"/>
          <w:szCs w:val="18"/>
        </w:rPr>
        <w:t>ýhled z</w:t>
      </w:r>
      <w:r>
        <w:rPr>
          <w:sz w:val="18"/>
          <w:szCs w:val="18"/>
        </w:rPr>
        <w:t> </w:t>
      </w:r>
      <w:r w:rsidRPr="00ED5361">
        <w:rPr>
          <w:sz w:val="18"/>
          <w:szCs w:val="18"/>
        </w:rPr>
        <w:t>Ostaše</w:t>
      </w:r>
      <w:r>
        <w:rPr>
          <w:sz w:val="18"/>
          <w:szCs w:val="18"/>
        </w:rPr>
        <w:t xml:space="preserve">,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ED5361">
        <w:rPr>
          <w:sz w:val="18"/>
          <w:szCs w:val="18"/>
        </w:rPr>
        <w:t>Skalní útvar na Ostaši</w:t>
      </w:r>
    </w:p>
    <w:p w:rsidR="001F6699" w:rsidRDefault="001F6699" w:rsidP="001F6699">
      <w:pPr>
        <w:rPr>
          <w:highlight w:val="yellow"/>
        </w:rPr>
      </w:pP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0B8D8E34" wp14:editId="50952334">
            <wp:simplePos x="0" y="0"/>
            <wp:positionH relativeFrom="column">
              <wp:posOffset>3558036</wp:posOffset>
            </wp:positionH>
            <wp:positionV relativeFrom="paragraph">
              <wp:posOffset>24765</wp:posOffset>
            </wp:positionV>
            <wp:extent cx="2358390" cy="3141520"/>
            <wp:effectExtent l="19050" t="19050" r="22860" b="20955"/>
            <wp:wrapNone/>
            <wp:docPr id="132" name="Obrázek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DSCN414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8390" cy="31415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ED5361">
        <w:rPr>
          <w:noProof/>
          <w:lang w:eastAsia="cs-CZ"/>
        </w:rPr>
        <w:drawing>
          <wp:inline distT="0" distB="0" distL="0" distR="0" wp14:anchorId="04745238" wp14:editId="7D82D707">
            <wp:extent cx="3429000" cy="2571750"/>
            <wp:effectExtent l="19050" t="19050" r="19050" b="19050"/>
            <wp:docPr id="8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NÁCHOD - krajina\_podklady\FOTO PRŮZKUM\P109095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596" cy="257444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699" w:rsidRDefault="001F6699" w:rsidP="001F6699">
      <w:pPr>
        <w:rPr>
          <w:sz w:val="18"/>
          <w:szCs w:val="18"/>
        </w:rPr>
      </w:pPr>
    </w:p>
    <w:p w:rsidR="001F6699" w:rsidRDefault="001F6699" w:rsidP="001F6699">
      <w:pPr>
        <w:rPr>
          <w:sz w:val="18"/>
          <w:szCs w:val="18"/>
        </w:rPr>
      </w:pPr>
    </w:p>
    <w:p w:rsidR="001F6699" w:rsidRPr="00ED5361" w:rsidRDefault="001F6699" w:rsidP="001F6699">
      <w:pPr>
        <w:rPr>
          <w:sz w:val="18"/>
          <w:szCs w:val="18"/>
        </w:rPr>
      </w:pPr>
      <w:r>
        <w:rPr>
          <w:sz w:val="18"/>
        </w:rPr>
        <w:t>K</w:t>
      </w:r>
      <w:r w:rsidRPr="007F1BDD">
        <w:rPr>
          <w:sz w:val="18"/>
        </w:rPr>
        <w:t>aplička sv</w:t>
      </w:r>
      <w:r>
        <w:rPr>
          <w:sz w:val="18"/>
        </w:rPr>
        <w:t>.</w:t>
      </w:r>
      <w:r w:rsidRPr="007F1BDD">
        <w:rPr>
          <w:sz w:val="18"/>
        </w:rPr>
        <w:t xml:space="preserve"> kříže pod Ostašem</w:t>
      </w:r>
      <w:r w:rsidR="001C6A36">
        <w:rPr>
          <w:sz w:val="18"/>
        </w:rPr>
        <w:t xml:space="preserve">,  </w:t>
      </w:r>
      <w:r w:rsidR="001C6A36">
        <w:rPr>
          <w:sz w:val="18"/>
        </w:rPr>
        <w:tab/>
      </w:r>
      <w:r w:rsidR="001C6A36">
        <w:rPr>
          <w:sz w:val="18"/>
        </w:rPr>
        <w:tab/>
      </w:r>
      <w:r w:rsidR="001C6A36">
        <w:rPr>
          <w:sz w:val="18"/>
        </w:rPr>
        <w:tab/>
      </w:r>
      <w:r w:rsidR="001C6A36">
        <w:rPr>
          <w:sz w:val="18"/>
        </w:rPr>
        <w:tab/>
      </w:r>
      <w:r w:rsidR="001C6A36">
        <w:rPr>
          <w:sz w:val="18"/>
        </w:rPr>
        <w:tab/>
      </w:r>
      <w:r w:rsidRPr="00ED5361">
        <w:rPr>
          <w:sz w:val="18"/>
          <w:szCs w:val="18"/>
        </w:rPr>
        <w:t>Skalní útvar na Ostaši</w:t>
      </w:r>
    </w:p>
    <w:p w:rsidR="0045433E" w:rsidRPr="008504A8" w:rsidRDefault="001C6A36" w:rsidP="00110F9F">
      <w:pPr>
        <w:rPr>
          <w:b/>
          <w:color w:val="FFFFFF" w:themeColor="background1"/>
        </w:rPr>
      </w:pPr>
      <w:r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 wp14:anchorId="5568DB79" wp14:editId="32B89C2E">
            <wp:simplePos x="0" y="0"/>
            <wp:positionH relativeFrom="column">
              <wp:posOffset>2510790</wp:posOffset>
            </wp:positionH>
            <wp:positionV relativeFrom="paragraph">
              <wp:posOffset>23495</wp:posOffset>
            </wp:positionV>
            <wp:extent cx="3406140" cy="2556510"/>
            <wp:effectExtent l="19050" t="19050" r="22860" b="15240"/>
            <wp:wrapNone/>
            <wp:docPr id="8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NÁCHOD - krajina\_podklady\FOTO PRŮZKUM\P10909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140" cy="25565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6699" w:rsidRPr="007F1BDD">
        <w:rPr>
          <w:noProof/>
          <w:lang w:eastAsia="cs-CZ"/>
        </w:rPr>
        <w:drawing>
          <wp:inline distT="0" distB="0" distL="0" distR="0" wp14:anchorId="2756573F" wp14:editId="365DD7CA">
            <wp:extent cx="2228850" cy="3333751"/>
            <wp:effectExtent l="19050" t="19050" r="19050" b="19050"/>
            <wp:docPr id="121" name="Obráze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20171111_10421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9037" cy="33340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45433E" w:rsidRPr="008504A8" w:rsidSect="00B11E1E"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D141E" w:rsidRDefault="002D141E" w:rsidP="00225455">
      <w:pPr>
        <w:spacing w:after="0" w:line="240" w:lineRule="auto"/>
      </w:pPr>
      <w:r>
        <w:separator/>
      </w:r>
    </w:p>
  </w:endnote>
  <w:endnote w:type="continuationSeparator" w:id="0">
    <w:p w:rsidR="002D141E" w:rsidRDefault="002D141E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155B5">
          <w:rPr>
            <w:noProof/>
          </w:rPr>
          <w:t>4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5155B5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D141E" w:rsidRDefault="002D141E" w:rsidP="00225455">
      <w:pPr>
        <w:spacing w:after="0" w:line="240" w:lineRule="auto"/>
      </w:pPr>
      <w:r>
        <w:separator/>
      </w:r>
    </w:p>
  </w:footnote>
  <w:footnote w:type="continuationSeparator" w:id="0">
    <w:p w:rsidR="002D141E" w:rsidRDefault="002D141E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057CF8"/>
    <w:rsid w:val="00110F9F"/>
    <w:rsid w:val="00167E99"/>
    <w:rsid w:val="001838A2"/>
    <w:rsid w:val="001B77AA"/>
    <w:rsid w:val="001C6A36"/>
    <w:rsid w:val="001D6E12"/>
    <w:rsid w:val="001F6699"/>
    <w:rsid w:val="00225455"/>
    <w:rsid w:val="002C3D40"/>
    <w:rsid w:val="002C63E1"/>
    <w:rsid w:val="002D141E"/>
    <w:rsid w:val="00314937"/>
    <w:rsid w:val="00424EE5"/>
    <w:rsid w:val="0045433E"/>
    <w:rsid w:val="005155B5"/>
    <w:rsid w:val="005249A6"/>
    <w:rsid w:val="00567DCD"/>
    <w:rsid w:val="00571312"/>
    <w:rsid w:val="007E3AD3"/>
    <w:rsid w:val="008504A8"/>
    <w:rsid w:val="00872EF6"/>
    <w:rsid w:val="008962D5"/>
    <w:rsid w:val="008A1279"/>
    <w:rsid w:val="008A6C49"/>
    <w:rsid w:val="00925AC8"/>
    <w:rsid w:val="009C2DF7"/>
    <w:rsid w:val="00A7327C"/>
    <w:rsid w:val="00AE4076"/>
    <w:rsid w:val="00B11E1E"/>
    <w:rsid w:val="00B77AAC"/>
    <w:rsid w:val="00BB33AE"/>
    <w:rsid w:val="00C4576B"/>
    <w:rsid w:val="00CB0303"/>
    <w:rsid w:val="00D30FEA"/>
    <w:rsid w:val="00D93429"/>
    <w:rsid w:val="00DB4C44"/>
    <w:rsid w:val="00E04F2D"/>
    <w:rsid w:val="00E4044E"/>
    <w:rsid w:val="00EE65C2"/>
    <w:rsid w:val="00FA6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4E5731-B551-441E-B96D-464BD23677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7</Pages>
  <Words>2027</Words>
  <Characters>11963</Characters>
  <Application>Microsoft Office Word</Application>
  <DocSecurity>0</DocSecurity>
  <Lines>99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10</cp:revision>
  <dcterms:created xsi:type="dcterms:W3CDTF">2019-05-28T07:32:00Z</dcterms:created>
  <dcterms:modified xsi:type="dcterms:W3CDTF">2019-06-25T19:23:00Z</dcterms:modified>
</cp:coreProperties>
</file>